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1AE53F" w14:textId="77777777" w:rsidR="004E149F" w:rsidRPr="00CC7A33" w:rsidRDefault="004E149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E149F" w:rsidRPr="00CC7A33" w14:paraId="4C6C603E" w14:textId="77777777">
        <w:trPr>
          <w:trHeight w:val="290"/>
        </w:trPr>
        <w:tc>
          <w:tcPr>
            <w:tcW w:w="20934" w:type="dxa"/>
            <w:gridSpan w:val="2"/>
            <w:tcBorders>
              <w:top w:val="nil"/>
              <w:left w:val="nil"/>
              <w:right w:val="nil"/>
            </w:tcBorders>
          </w:tcPr>
          <w:p w14:paraId="62D97BB9" w14:textId="77777777" w:rsidR="004E149F" w:rsidRPr="00CC7A33" w:rsidRDefault="004E149F">
            <w:pPr>
              <w:pStyle w:val="Heading2"/>
              <w:jc w:val="left"/>
              <w:rPr>
                <w:rFonts w:ascii="Arial" w:eastAsia="Arial" w:hAnsi="Arial" w:cs="Arial"/>
                <w:b w:val="0"/>
              </w:rPr>
            </w:pPr>
          </w:p>
        </w:tc>
      </w:tr>
      <w:tr w:rsidR="004E149F" w:rsidRPr="00CC7A33" w14:paraId="18EA278D" w14:textId="77777777">
        <w:trPr>
          <w:trHeight w:val="290"/>
        </w:trPr>
        <w:tc>
          <w:tcPr>
            <w:tcW w:w="5167" w:type="dxa"/>
          </w:tcPr>
          <w:p w14:paraId="74B503E9" w14:textId="77777777" w:rsidR="004E149F" w:rsidRPr="00CC7A33" w:rsidRDefault="00BE769F">
            <w:pPr>
              <w:pBdr>
                <w:top w:val="nil"/>
                <w:left w:val="nil"/>
                <w:bottom w:val="nil"/>
                <w:right w:val="nil"/>
                <w:between w:val="nil"/>
              </w:pBdr>
              <w:ind w:left="90"/>
              <w:rPr>
                <w:rFonts w:ascii="Arial" w:eastAsia="Arial" w:hAnsi="Arial" w:cs="Arial"/>
                <w:color w:val="000000"/>
                <w:sz w:val="20"/>
                <w:szCs w:val="20"/>
              </w:rPr>
            </w:pPr>
            <w:r w:rsidRPr="00CC7A3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F63F63B" w14:textId="77777777" w:rsidR="004E149F" w:rsidRPr="00CC7A33" w:rsidRDefault="00BE769F">
            <w:pPr>
              <w:rPr>
                <w:rFonts w:ascii="Arial" w:eastAsia="Arial" w:hAnsi="Arial" w:cs="Arial"/>
                <w:color w:val="0000FF"/>
                <w:sz w:val="20"/>
                <w:szCs w:val="20"/>
              </w:rPr>
            </w:pPr>
            <w:hyperlink r:id="rId7">
              <w:r w:rsidRPr="00CC7A33">
                <w:rPr>
                  <w:rFonts w:ascii="Arial" w:eastAsia="Arial" w:hAnsi="Arial" w:cs="Arial"/>
                  <w:b/>
                  <w:color w:val="0000FF"/>
                  <w:sz w:val="20"/>
                  <w:szCs w:val="20"/>
                  <w:u w:val="single"/>
                </w:rPr>
                <w:t>Microbiology Research Journal International</w:t>
              </w:r>
            </w:hyperlink>
            <w:r w:rsidRPr="00CC7A33">
              <w:rPr>
                <w:rFonts w:ascii="Arial" w:eastAsia="Arial" w:hAnsi="Arial" w:cs="Arial"/>
                <w:b/>
                <w:color w:val="0000FF"/>
                <w:sz w:val="20"/>
                <w:szCs w:val="20"/>
              </w:rPr>
              <w:t xml:space="preserve"> </w:t>
            </w:r>
          </w:p>
        </w:tc>
      </w:tr>
      <w:tr w:rsidR="004E149F" w:rsidRPr="00CC7A33" w14:paraId="39F5B9AA" w14:textId="77777777">
        <w:trPr>
          <w:trHeight w:val="290"/>
        </w:trPr>
        <w:tc>
          <w:tcPr>
            <w:tcW w:w="5167" w:type="dxa"/>
          </w:tcPr>
          <w:p w14:paraId="69FC1833" w14:textId="77777777" w:rsidR="004E149F" w:rsidRPr="00CC7A33" w:rsidRDefault="00BE769F">
            <w:pPr>
              <w:pBdr>
                <w:top w:val="nil"/>
                <w:left w:val="nil"/>
                <w:bottom w:val="nil"/>
                <w:right w:val="nil"/>
                <w:between w:val="nil"/>
              </w:pBdr>
              <w:ind w:left="90"/>
              <w:rPr>
                <w:rFonts w:ascii="Arial" w:eastAsia="Arial" w:hAnsi="Arial" w:cs="Arial"/>
                <w:color w:val="000000"/>
                <w:sz w:val="20"/>
                <w:szCs w:val="20"/>
              </w:rPr>
            </w:pPr>
            <w:r w:rsidRPr="00CC7A3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7393D6A" w14:textId="77777777" w:rsidR="004E149F" w:rsidRPr="00CC7A33" w:rsidRDefault="00BE769F">
            <w:pPr>
              <w:pBdr>
                <w:top w:val="nil"/>
                <w:left w:val="nil"/>
                <w:bottom w:val="nil"/>
                <w:right w:val="nil"/>
                <w:between w:val="nil"/>
              </w:pBdr>
              <w:rPr>
                <w:rFonts w:ascii="Arial" w:eastAsia="Arial" w:hAnsi="Arial" w:cs="Arial"/>
                <w:color w:val="000000"/>
                <w:sz w:val="20"/>
                <w:szCs w:val="20"/>
              </w:rPr>
            </w:pPr>
            <w:r w:rsidRPr="00CC7A33">
              <w:rPr>
                <w:rFonts w:ascii="Arial" w:eastAsia="Arial" w:hAnsi="Arial" w:cs="Arial"/>
                <w:b/>
                <w:color w:val="000000"/>
                <w:sz w:val="20"/>
                <w:szCs w:val="20"/>
              </w:rPr>
              <w:t>Ms_MRJI_148014</w:t>
            </w:r>
          </w:p>
        </w:tc>
      </w:tr>
      <w:tr w:rsidR="004E149F" w:rsidRPr="00CC7A33" w14:paraId="44B89820" w14:textId="77777777">
        <w:trPr>
          <w:trHeight w:val="650"/>
        </w:trPr>
        <w:tc>
          <w:tcPr>
            <w:tcW w:w="5167" w:type="dxa"/>
          </w:tcPr>
          <w:p w14:paraId="22E08467" w14:textId="77777777" w:rsidR="004E149F" w:rsidRPr="00CC7A33" w:rsidRDefault="00BE769F">
            <w:pPr>
              <w:pBdr>
                <w:top w:val="nil"/>
                <w:left w:val="nil"/>
                <w:bottom w:val="nil"/>
                <w:right w:val="nil"/>
                <w:between w:val="nil"/>
              </w:pBdr>
              <w:ind w:left="90"/>
              <w:rPr>
                <w:rFonts w:ascii="Arial" w:eastAsia="Arial" w:hAnsi="Arial" w:cs="Arial"/>
                <w:color w:val="000000"/>
                <w:sz w:val="20"/>
                <w:szCs w:val="20"/>
              </w:rPr>
            </w:pPr>
            <w:r w:rsidRPr="00CC7A3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A442E80" w14:textId="77777777" w:rsidR="004E149F" w:rsidRPr="00CC7A33" w:rsidRDefault="00BE769F">
            <w:pPr>
              <w:pBdr>
                <w:top w:val="nil"/>
                <w:left w:val="nil"/>
                <w:bottom w:val="nil"/>
                <w:right w:val="nil"/>
                <w:between w:val="nil"/>
              </w:pBdr>
              <w:rPr>
                <w:rFonts w:ascii="Arial" w:eastAsia="Arial" w:hAnsi="Arial" w:cs="Arial"/>
                <w:color w:val="000000"/>
                <w:sz w:val="20"/>
                <w:szCs w:val="20"/>
              </w:rPr>
            </w:pPr>
            <w:r w:rsidRPr="00CC7A33">
              <w:rPr>
                <w:rFonts w:ascii="Arial" w:eastAsia="Arial" w:hAnsi="Arial" w:cs="Arial"/>
                <w:b/>
                <w:color w:val="000000"/>
                <w:sz w:val="20"/>
                <w:szCs w:val="20"/>
              </w:rPr>
              <w:t>Point prevalence survey with the Global PPS tool and antimicrobial use and resistance at Albert Royer National Children’s Hospital, Dakar – Senegal</w:t>
            </w:r>
          </w:p>
        </w:tc>
      </w:tr>
      <w:tr w:rsidR="004E149F" w:rsidRPr="00CC7A33" w14:paraId="662A23F6" w14:textId="77777777">
        <w:trPr>
          <w:trHeight w:val="332"/>
        </w:trPr>
        <w:tc>
          <w:tcPr>
            <w:tcW w:w="5167" w:type="dxa"/>
          </w:tcPr>
          <w:p w14:paraId="78B0E33B" w14:textId="77777777" w:rsidR="004E149F" w:rsidRPr="00CC7A33" w:rsidRDefault="00BE769F">
            <w:pPr>
              <w:pBdr>
                <w:top w:val="nil"/>
                <w:left w:val="nil"/>
                <w:bottom w:val="nil"/>
                <w:right w:val="nil"/>
                <w:between w:val="nil"/>
              </w:pBdr>
              <w:ind w:left="90"/>
              <w:rPr>
                <w:rFonts w:ascii="Arial" w:eastAsia="Arial" w:hAnsi="Arial" w:cs="Arial"/>
                <w:color w:val="000000"/>
                <w:sz w:val="20"/>
                <w:szCs w:val="20"/>
              </w:rPr>
            </w:pPr>
            <w:r w:rsidRPr="00CC7A3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50A45F2" w14:textId="77777777" w:rsidR="004E149F" w:rsidRPr="00CC7A33" w:rsidRDefault="00BE769F">
            <w:pPr>
              <w:pBdr>
                <w:top w:val="nil"/>
                <w:left w:val="nil"/>
                <w:bottom w:val="nil"/>
                <w:right w:val="nil"/>
                <w:between w:val="nil"/>
              </w:pBdr>
              <w:rPr>
                <w:rFonts w:ascii="Arial" w:eastAsia="Arial" w:hAnsi="Arial" w:cs="Arial"/>
                <w:color w:val="000000"/>
                <w:sz w:val="20"/>
                <w:szCs w:val="20"/>
              </w:rPr>
            </w:pPr>
            <w:r w:rsidRPr="00CC7A33">
              <w:rPr>
                <w:rFonts w:ascii="Arial" w:eastAsia="Arial" w:hAnsi="Arial" w:cs="Arial"/>
                <w:b/>
                <w:color w:val="000000"/>
                <w:sz w:val="20"/>
                <w:szCs w:val="20"/>
              </w:rPr>
              <w:t>Short Research Article</w:t>
            </w:r>
          </w:p>
        </w:tc>
      </w:tr>
    </w:tbl>
    <w:p w14:paraId="79B28668" w14:textId="77777777" w:rsidR="004E149F" w:rsidRPr="00CC7A33" w:rsidRDefault="004E149F">
      <w:pPr>
        <w:pBdr>
          <w:top w:val="nil"/>
          <w:left w:val="nil"/>
          <w:bottom w:val="nil"/>
          <w:right w:val="nil"/>
          <w:between w:val="nil"/>
        </w:pBdr>
        <w:jc w:val="both"/>
        <w:rPr>
          <w:rFonts w:ascii="Arial" w:eastAsia="Arial" w:hAnsi="Arial" w:cs="Arial"/>
          <w:color w:val="000000"/>
          <w:sz w:val="20"/>
          <w:szCs w:val="20"/>
          <w:u w:val="single"/>
        </w:rPr>
      </w:pPr>
    </w:p>
    <w:p w14:paraId="50DB2F27" w14:textId="77777777" w:rsidR="004E149F" w:rsidRPr="00CC7A33" w:rsidRDefault="004E149F">
      <w:pPr>
        <w:pBdr>
          <w:top w:val="nil"/>
          <w:left w:val="nil"/>
          <w:bottom w:val="nil"/>
          <w:right w:val="nil"/>
          <w:between w:val="nil"/>
        </w:pBdr>
        <w:jc w:val="both"/>
        <w:rPr>
          <w:rFonts w:ascii="Arial" w:eastAsia="Arial" w:hAnsi="Arial" w:cs="Arial"/>
          <w:color w:val="000000"/>
          <w:sz w:val="20"/>
          <w:szCs w:val="20"/>
          <w:u w:val="single"/>
        </w:rPr>
      </w:pPr>
    </w:p>
    <w:p w14:paraId="202BD1DC" w14:textId="0AC394DB" w:rsidR="004E149F" w:rsidRPr="00CC7A33" w:rsidRDefault="004E149F">
      <w:pPr>
        <w:rPr>
          <w:rFonts w:ascii="Arial" w:hAnsi="Arial" w:cs="Arial"/>
          <w:sz w:val="20"/>
          <w:szCs w:val="20"/>
        </w:rPr>
      </w:pPr>
      <w:bookmarkStart w:id="0" w:name="_heading=h.j2tx9c930wew"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E149F" w:rsidRPr="00CC7A33" w14:paraId="3650C086" w14:textId="77777777">
        <w:tc>
          <w:tcPr>
            <w:tcW w:w="21150" w:type="dxa"/>
            <w:gridSpan w:val="3"/>
            <w:tcBorders>
              <w:top w:val="nil"/>
              <w:left w:val="nil"/>
              <w:right w:val="nil"/>
            </w:tcBorders>
          </w:tcPr>
          <w:p w14:paraId="4C1EB997" w14:textId="77777777" w:rsidR="004E149F" w:rsidRPr="00CC7A33" w:rsidRDefault="00BE769F">
            <w:pPr>
              <w:pStyle w:val="Heading2"/>
              <w:jc w:val="left"/>
              <w:rPr>
                <w:rFonts w:ascii="Arial" w:eastAsia="Times New Roman" w:hAnsi="Arial" w:cs="Arial"/>
              </w:rPr>
            </w:pPr>
            <w:r w:rsidRPr="00CC7A33">
              <w:rPr>
                <w:rFonts w:ascii="Arial" w:eastAsia="Times New Roman" w:hAnsi="Arial" w:cs="Arial"/>
                <w:highlight w:val="yellow"/>
              </w:rPr>
              <w:t>PART  1:</w:t>
            </w:r>
            <w:r w:rsidRPr="00CC7A33">
              <w:rPr>
                <w:rFonts w:ascii="Arial" w:eastAsia="Times New Roman" w:hAnsi="Arial" w:cs="Arial"/>
              </w:rPr>
              <w:t xml:space="preserve"> Comments</w:t>
            </w:r>
          </w:p>
          <w:p w14:paraId="51C2B96F" w14:textId="77777777" w:rsidR="004E149F" w:rsidRPr="00CC7A33" w:rsidRDefault="004E149F">
            <w:pPr>
              <w:rPr>
                <w:rFonts w:ascii="Arial" w:hAnsi="Arial" w:cs="Arial"/>
                <w:sz w:val="20"/>
                <w:szCs w:val="20"/>
              </w:rPr>
            </w:pPr>
          </w:p>
        </w:tc>
      </w:tr>
      <w:tr w:rsidR="004E149F" w:rsidRPr="00CC7A33" w14:paraId="1FC8253D" w14:textId="77777777">
        <w:tc>
          <w:tcPr>
            <w:tcW w:w="5351" w:type="dxa"/>
          </w:tcPr>
          <w:p w14:paraId="52F6AF6B" w14:textId="77777777" w:rsidR="004E149F" w:rsidRPr="00CC7A33" w:rsidRDefault="004E149F">
            <w:pPr>
              <w:pStyle w:val="Heading2"/>
              <w:jc w:val="left"/>
              <w:rPr>
                <w:rFonts w:ascii="Arial" w:eastAsia="Times New Roman" w:hAnsi="Arial" w:cs="Arial"/>
              </w:rPr>
            </w:pPr>
          </w:p>
        </w:tc>
        <w:tc>
          <w:tcPr>
            <w:tcW w:w="9357" w:type="dxa"/>
          </w:tcPr>
          <w:p w14:paraId="5CB4746F" w14:textId="77777777" w:rsidR="004E149F" w:rsidRPr="00CC7A33" w:rsidRDefault="00BE769F">
            <w:pPr>
              <w:pStyle w:val="Heading2"/>
              <w:jc w:val="left"/>
              <w:rPr>
                <w:rFonts w:ascii="Arial" w:eastAsia="Times New Roman" w:hAnsi="Arial" w:cs="Arial"/>
              </w:rPr>
            </w:pPr>
            <w:r w:rsidRPr="00CC7A33">
              <w:rPr>
                <w:rFonts w:ascii="Arial" w:eastAsia="Times New Roman" w:hAnsi="Arial" w:cs="Arial"/>
              </w:rPr>
              <w:t>Reviewer’s comment</w:t>
            </w:r>
          </w:p>
          <w:p w14:paraId="11E3BAFE" w14:textId="77777777" w:rsidR="004E149F" w:rsidRPr="00CC7A33" w:rsidRDefault="00BE769F">
            <w:pPr>
              <w:rPr>
                <w:rFonts w:ascii="Arial" w:hAnsi="Arial" w:cs="Arial"/>
                <w:sz w:val="20"/>
                <w:szCs w:val="20"/>
              </w:rPr>
            </w:pPr>
            <w:r w:rsidRPr="00CC7A33">
              <w:rPr>
                <w:rFonts w:ascii="Arial" w:hAnsi="Arial" w:cs="Arial"/>
                <w:b/>
                <w:sz w:val="20"/>
                <w:szCs w:val="20"/>
                <w:highlight w:val="yellow"/>
              </w:rPr>
              <w:t>Artificial Intelligence (AI) generated or assisted review comments are strictly prohibited during peer review.</w:t>
            </w:r>
          </w:p>
          <w:p w14:paraId="68894EA1" w14:textId="77777777" w:rsidR="004E149F" w:rsidRPr="00CC7A33" w:rsidRDefault="004E149F">
            <w:pPr>
              <w:rPr>
                <w:rFonts w:ascii="Arial" w:hAnsi="Arial" w:cs="Arial"/>
                <w:sz w:val="20"/>
                <w:szCs w:val="20"/>
              </w:rPr>
            </w:pPr>
          </w:p>
        </w:tc>
        <w:tc>
          <w:tcPr>
            <w:tcW w:w="6442" w:type="dxa"/>
          </w:tcPr>
          <w:p w14:paraId="769A64B4" w14:textId="77777777" w:rsidR="004E149F" w:rsidRPr="00CC7A33" w:rsidRDefault="00BE769F">
            <w:pPr>
              <w:spacing w:after="160" w:line="254" w:lineRule="auto"/>
              <w:rPr>
                <w:rFonts w:ascii="Arial" w:hAnsi="Arial" w:cs="Arial"/>
                <w:sz w:val="20"/>
                <w:szCs w:val="20"/>
              </w:rPr>
            </w:pPr>
            <w:r w:rsidRPr="00CC7A33">
              <w:rPr>
                <w:rFonts w:ascii="Arial" w:hAnsi="Arial" w:cs="Arial"/>
                <w:b/>
                <w:sz w:val="20"/>
                <w:szCs w:val="20"/>
              </w:rPr>
              <w:t>Author’s Feedback</w:t>
            </w:r>
            <w:r w:rsidRPr="00CC7A33">
              <w:rPr>
                <w:rFonts w:ascii="Arial" w:hAnsi="Arial" w:cs="Arial"/>
                <w:sz w:val="20"/>
                <w:szCs w:val="20"/>
              </w:rPr>
              <w:t xml:space="preserve"> (It is mandatory that authors should write his/her feedback here)</w:t>
            </w:r>
          </w:p>
          <w:p w14:paraId="1C165503" w14:textId="77777777" w:rsidR="004E149F" w:rsidRPr="00CC7A33" w:rsidRDefault="004E149F">
            <w:pPr>
              <w:pStyle w:val="Heading2"/>
              <w:jc w:val="left"/>
              <w:rPr>
                <w:rFonts w:ascii="Arial" w:eastAsia="Times New Roman" w:hAnsi="Arial" w:cs="Arial"/>
                <w:b w:val="0"/>
              </w:rPr>
            </w:pPr>
          </w:p>
        </w:tc>
      </w:tr>
      <w:tr w:rsidR="004E149F" w:rsidRPr="00CC7A33" w14:paraId="22D6F132" w14:textId="77777777">
        <w:trPr>
          <w:trHeight w:val="1264"/>
        </w:trPr>
        <w:tc>
          <w:tcPr>
            <w:tcW w:w="5351" w:type="dxa"/>
          </w:tcPr>
          <w:p w14:paraId="5C496422" w14:textId="77777777" w:rsidR="004E149F" w:rsidRPr="00CC7A33" w:rsidRDefault="00BE769F">
            <w:pPr>
              <w:ind w:left="360"/>
              <w:rPr>
                <w:rFonts w:ascii="Arial" w:hAnsi="Arial" w:cs="Arial"/>
                <w:sz w:val="20"/>
                <w:szCs w:val="20"/>
              </w:rPr>
            </w:pPr>
            <w:r w:rsidRPr="00CC7A33">
              <w:rPr>
                <w:rFonts w:ascii="Arial" w:hAnsi="Arial" w:cs="Arial"/>
                <w:b/>
                <w:sz w:val="20"/>
                <w:szCs w:val="20"/>
              </w:rPr>
              <w:t>Please write a few sentences regarding the importance of this manuscript for the scientific community. A minimum of 3-4 sentences may be required for this part.</w:t>
            </w:r>
          </w:p>
          <w:p w14:paraId="0693576E" w14:textId="77777777" w:rsidR="004E149F" w:rsidRPr="00CC7A33" w:rsidRDefault="004E149F">
            <w:pPr>
              <w:ind w:left="360"/>
              <w:rPr>
                <w:rFonts w:ascii="Arial" w:hAnsi="Arial" w:cs="Arial"/>
                <w:sz w:val="20"/>
                <w:szCs w:val="20"/>
              </w:rPr>
            </w:pPr>
          </w:p>
        </w:tc>
        <w:tc>
          <w:tcPr>
            <w:tcW w:w="9357" w:type="dxa"/>
          </w:tcPr>
          <w:p w14:paraId="5D8DB9BA" w14:textId="77777777" w:rsidR="004E149F" w:rsidRPr="00CC7A33" w:rsidRDefault="00BE769F">
            <w:pPr>
              <w:pBdr>
                <w:top w:val="nil"/>
                <w:left w:val="nil"/>
                <w:bottom w:val="nil"/>
                <w:right w:val="nil"/>
                <w:between w:val="nil"/>
              </w:pBdr>
              <w:rPr>
                <w:rFonts w:ascii="Arial" w:eastAsia="Roboto Mono Medium" w:hAnsi="Arial" w:cs="Arial"/>
                <w:color w:val="000000"/>
                <w:sz w:val="20"/>
                <w:szCs w:val="20"/>
              </w:rPr>
            </w:pPr>
            <w:r w:rsidRPr="00CC7A33">
              <w:rPr>
                <w:rFonts w:ascii="Arial" w:eastAsia="Roboto Mono Medium" w:hAnsi="Arial" w:cs="Arial"/>
                <w:sz w:val="20"/>
                <w:szCs w:val="20"/>
              </w:rPr>
              <w:t>This manuscript holds notable importance as it provides valuable data on antimicrobial prescribing and resistance patterns in a pediatric hospital in Senegal, a region where such data remain scarce. It reinforces the necessity of surveillance through standardized global tools like the Global-PPS. The findings have strong implications for antimicrobial stewardship, infection control, and public health strategy formulation. The study contributes to global efforts in combating antimicrobial resistance and encourages evidence-based antibiotic use in low-resource settings. It therefore adds both scientific value and operational relevance to international and regional antimicrobial stewardship frameworks.</w:t>
            </w:r>
          </w:p>
        </w:tc>
        <w:tc>
          <w:tcPr>
            <w:tcW w:w="6442" w:type="dxa"/>
          </w:tcPr>
          <w:p w14:paraId="211AF934" w14:textId="77777777" w:rsidR="004E149F" w:rsidRPr="00CC7A33" w:rsidRDefault="004E149F">
            <w:pPr>
              <w:pStyle w:val="Heading2"/>
              <w:jc w:val="left"/>
              <w:rPr>
                <w:rFonts w:ascii="Arial" w:eastAsia="Times New Roman" w:hAnsi="Arial" w:cs="Arial"/>
                <w:b w:val="0"/>
              </w:rPr>
            </w:pPr>
          </w:p>
        </w:tc>
      </w:tr>
      <w:tr w:rsidR="004E149F" w:rsidRPr="00CC7A33" w14:paraId="1F0967F3" w14:textId="77777777">
        <w:trPr>
          <w:trHeight w:val="1262"/>
        </w:trPr>
        <w:tc>
          <w:tcPr>
            <w:tcW w:w="5351" w:type="dxa"/>
          </w:tcPr>
          <w:p w14:paraId="2AEFD293" w14:textId="77777777" w:rsidR="004E149F" w:rsidRPr="00CC7A33" w:rsidRDefault="00BE769F">
            <w:pPr>
              <w:ind w:left="360"/>
              <w:rPr>
                <w:rFonts w:ascii="Arial" w:hAnsi="Arial" w:cs="Arial"/>
                <w:sz w:val="20"/>
                <w:szCs w:val="20"/>
              </w:rPr>
            </w:pPr>
            <w:r w:rsidRPr="00CC7A33">
              <w:rPr>
                <w:rFonts w:ascii="Arial" w:hAnsi="Arial" w:cs="Arial"/>
                <w:b/>
                <w:sz w:val="20"/>
                <w:szCs w:val="20"/>
              </w:rPr>
              <w:t>Is the title of the article suitable?</w:t>
            </w:r>
          </w:p>
          <w:p w14:paraId="4D6E08D9" w14:textId="77777777" w:rsidR="004E149F" w:rsidRPr="00CC7A33" w:rsidRDefault="00BE769F">
            <w:pPr>
              <w:ind w:left="360"/>
              <w:rPr>
                <w:rFonts w:ascii="Arial" w:hAnsi="Arial" w:cs="Arial"/>
                <w:sz w:val="20"/>
                <w:szCs w:val="20"/>
              </w:rPr>
            </w:pPr>
            <w:r w:rsidRPr="00CC7A33">
              <w:rPr>
                <w:rFonts w:ascii="Arial" w:hAnsi="Arial" w:cs="Arial"/>
                <w:b/>
                <w:sz w:val="20"/>
                <w:szCs w:val="20"/>
              </w:rPr>
              <w:t>(If not please suggest an alternative title)</w:t>
            </w:r>
          </w:p>
          <w:p w14:paraId="1156568F" w14:textId="77777777" w:rsidR="004E149F" w:rsidRPr="00CC7A33" w:rsidRDefault="004E149F">
            <w:pPr>
              <w:pStyle w:val="Heading2"/>
              <w:jc w:val="left"/>
              <w:rPr>
                <w:rFonts w:ascii="Arial" w:eastAsia="Times New Roman" w:hAnsi="Arial" w:cs="Arial"/>
                <w:u w:val="single"/>
              </w:rPr>
            </w:pPr>
          </w:p>
        </w:tc>
        <w:tc>
          <w:tcPr>
            <w:tcW w:w="9357" w:type="dxa"/>
          </w:tcPr>
          <w:p w14:paraId="38436ABD" w14:textId="77777777" w:rsidR="004E149F" w:rsidRPr="00CC7A33" w:rsidRDefault="00BE769F">
            <w:pPr>
              <w:ind w:left="360"/>
              <w:rPr>
                <w:rFonts w:ascii="Arial" w:eastAsia="Roboto Mono Medium" w:hAnsi="Arial" w:cs="Arial"/>
                <w:sz w:val="20"/>
                <w:szCs w:val="20"/>
              </w:rPr>
            </w:pPr>
            <w:r w:rsidRPr="00CC7A33">
              <w:rPr>
                <w:rFonts w:ascii="Arial" w:eastAsia="Roboto Mono Medium" w:hAnsi="Arial" w:cs="Arial"/>
                <w:sz w:val="20"/>
                <w:szCs w:val="20"/>
              </w:rPr>
              <w:t>Yes, the title is concise, descriptive, and perfectly reflects the core content of the study. It clearly communicates the study design, location, and key focus on antimicrobial use and resistance. The inclusion of the Global PPS tool in the title enhances its scientific precision and aligns it with global methodologies. The current title is appropriate and requires no modification. It effectively attracts the interest of both clinical researchers and public health professionals focused on antimicrobial resistance surveillance.</w:t>
            </w:r>
          </w:p>
        </w:tc>
        <w:tc>
          <w:tcPr>
            <w:tcW w:w="6442" w:type="dxa"/>
          </w:tcPr>
          <w:p w14:paraId="0D62B6BF" w14:textId="77777777" w:rsidR="004E149F" w:rsidRPr="00CC7A33" w:rsidRDefault="004E149F">
            <w:pPr>
              <w:pStyle w:val="Heading2"/>
              <w:jc w:val="left"/>
              <w:rPr>
                <w:rFonts w:ascii="Arial" w:eastAsia="Times New Roman" w:hAnsi="Arial" w:cs="Arial"/>
                <w:b w:val="0"/>
              </w:rPr>
            </w:pPr>
          </w:p>
        </w:tc>
      </w:tr>
      <w:tr w:rsidR="004E149F" w:rsidRPr="00CC7A33" w14:paraId="33AB839C" w14:textId="77777777">
        <w:trPr>
          <w:trHeight w:val="1262"/>
        </w:trPr>
        <w:tc>
          <w:tcPr>
            <w:tcW w:w="5351" w:type="dxa"/>
          </w:tcPr>
          <w:p w14:paraId="46E58F59" w14:textId="77777777" w:rsidR="004E149F" w:rsidRPr="00CC7A33" w:rsidRDefault="00BE769F">
            <w:pPr>
              <w:pStyle w:val="Heading2"/>
              <w:ind w:left="360"/>
              <w:jc w:val="left"/>
              <w:rPr>
                <w:rFonts w:ascii="Arial" w:eastAsia="Times New Roman" w:hAnsi="Arial" w:cs="Arial"/>
              </w:rPr>
            </w:pPr>
            <w:r w:rsidRPr="00CC7A33">
              <w:rPr>
                <w:rFonts w:ascii="Arial" w:eastAsia="Times New Roman" w:hAnsi="Arial" w:cs="Arial"/>
              </w:rPr>
              <w:t>Is the abstract of the article comprehensive? Do you suggest the addition (or deletion) of some points in this section? Please write your suggestions here.</w:t>
            </w:r>
          </w:p>
          <w:p w14:paraId="6FB91A67" w14:textId="77777777" w:rsidR="004E149F" w:rsidRPr="00CC7A33" w:rsidRDefault="004E149F">
            <w:pPr>
              <w:pStyle w:val="Heading2"/>
              <w:jc w:val="left"/>
              <w:rPr>
                <w:rFonts w:ascii="Arial" w:eastAsia="Times New Roman" w:hAnsi="Arial" w:cs="Arial"/>
                <w:u w:val="single"/>
              </w:rPr>
            </w:pPr>
          </w:p>
        </w:tc>
        <w:tc>
          <w:tcPr>
            <w:tcW w:w="9357" w:type="dxa"/>
          </w:tcPr>
          <w:p w14:paraId="2B36CFCA" w14:textId="77777777" w:rsidR="004E149F" w:rsidRPr="00CC7A33" w:rsidRDefault="00BE769F">
            <w:pPr>
              <w:ind w:left="360"/>
              <w:rPr>
                <w:rFonts w:ascii="Arial" w:eastAsia="Roboto Mono Medium" w:hAnsi="Arial" w:cs="Arial"/>
                <w:sz w:val="20"/>
                <w:szCs w:val="20"/>
              </w:rPr>
            </w:pPr>
            <w:r w:rsidRPr="00CC7A33">
              <w:rPr>
                <w:rFonts w:ascii="Arial" w:eastAsia="Roboto Mono Medium" w:hAnsi="Arial" w:cs="Arial"/>
                <w:sz w:val="20"/>
                <w:szCs w:val="20"/>
              </w:rPr>
              <w:t xml:space="preserve">The abstract is well structured and effectively summarizes the study’s background, methodology, results, and conclusions. It provides a clear snapshot of the hospital setting, patient demographics, and major antimicrobial trends observed. The findings are well articulated and supported by concise data. The inclusion of specific antibiotic usage patterns, infection types, and stewardship implications makes the abstract informative. No deletions are necessary, </w:t>
            </w:r>
            <w:r w:rsidRPr="00CC7A33">
              <w:rPr>
                <w:rFonts w:ascii="Arial" w:eastAsia="Roboto Mono Medium" w:hAnsi="Arial" w:cs="Arial"/>
                <w:sz w:val="20"/>
                <w:szCs w:val="20"/>
                <w:highlight w:val="yellow"/>
              </w:rPr>
              <w:t>although slight stylistic refinement could improve flow</w:t>
            </w:r>
            <w:r w:rsidRPr="00CC7A33">
              <w:rPr>
                <w:rFonts w:ascii="Arial" w:eastAsia="Roboto Mono Medium" w:hAnsi="Arial" w:cs="Arial"/>
                <w:sz w:val="20"/>
                <w:szCs w:val="20"/>
              </w:rPr>
              <w:t>. Overall, the abstract successfully provides a comprehensive and accurate overview suitable for an international readership.</w:t>
            </w:r>
          </w:p>
        </w:tc>
        <w:tc>
          <w:tcPr>
            <w:tcW w:w="6442" w:type="dxa"/>
          </w:tcPr>
          <w:p w14:paraId="70CE4149" w14:textId="0DF095AE" w:rsidR="004E149F" w:rsidRPr="00CC7A33" w:rsidRDefault="00D75290">
            <w:pPr>
              <w:pStyle w:val="Heading2"/>
              <w:jc w:val="left"/>
              <w:rPr>
                <w:rFonts w:ascii="Arial" w:eastAsia="Times New Roman" w:hAnsi="Arial" w:cs="Arial"/>
                <w:b w:val="0"/>
              </w:rPr>
            </w:pPr>
            <w:r w:rsidRPr="00CC7A33">
              <w:rPr>
                <w:rFonts w:ascii="Arial" w:eastAsia="Times New Roman" w:hAnsi="Arial" w:cs="Arial"/>
                <w:b w:val="0"/>
                <w:highlight w:val="green"/>
              </w:rPr>
              <w:t>Slight stylistic refinement is made (Highlighted in yellow)</w:t>
            </w:r>
          </w:p>
        </w:tc>
      </w:tr>
      <w:tr w:rsidR="004E149F" w:rsidRPr="00CC7A33" w14:paraId="4236DEEB" w14:textId="77777777">
        <w:trPr>
          <w:trHeight w:val="704"/>
        </w:trPr>
        <w:tc>
          <w:tcPr>
            <w:tcW w:w="5351" w:type="dxa"/>
          </w:tcPr>
          <w:p w14:paraId="55E4B556" w14:textId="77777777" w:rsidR="004E149F" w:rsidRPr="00CC7A33" w:rsidRDefault="00BE769F">
            <w:pPr>
              <w:pStyle w:val="Heading2"/>
              <w:ind w:left="360"/>
              <w:jc w:val="left"/>
              <w:rPr>
                <w:rFonts w:ascii="Arial" w:hAnsi="Arial" w:cs="Arial"/>
                <w:b w:val="0"/>
                <w:u w:val="single"/>
              </w:rPr>
            </w:pPr>
            <w:r w:rsidRPr="00CC7A33">
              <w:rPr>
                <w:rFonts w:ascii="Arial" w:eastAsia="Times New Roman" w:hAnsi="Arial" w:cs="Arial"/>
              </w:rPr>
              <w:t>Is the manuscript scientifically, correct? Please write here.</w:t>
            </w:r>
          </w:p>
        </w:tc>
        <w:tc>
          <w:tcPr>
            <w:tcW w:w="9357" w:type="dxa"/>
          </w:tcPr>
          <w:p w14:paraId="420D90E3" w14:textId="77777777" w:rsidR="004E149F" w:rsidRPr="00CC7A33" w:rsidRDefault="00BE769F">
            <w:pPr>
              <w:pBdr>
                <w:top w:val="nil"/>
                <w:left w:val="nil"/>
                <w:bottom w:val="nil"/>
                <w:right w:val="nil"/>
                <w:between w:val="nil"/>
              </w:pBdr>
              <w:rPr>
                <w:rFonts w:ascii="Arial" w:eastAsia="Roboto Mono Medium" w:hAnsi="Arial" w:cs="Arial"/>
                <w:color w:val="000000"/>
                <w:sz w:val="20"/>
                <w:szCs w:val="20"/>
              </w:rPr>
            </w:pPr>
            <w:r w:rsidRPr="00CC7A33">
              <w:rPr>
                <w:rFonts w:ascii="Arial" w:eastAsia="Roboto Mono Medium" w:hAnsi="Arial" w:cs="Arial"/>
                <w:sz w:val="20"/>
                <w:szCs w:val="20"/>
              </w:rPr>
              <w:t xml:space="preserve">Yes, the manuscript is scientifically sound and methodologically robust. The Global-PPS framework used ensures data comparability across countries. The description of methods and analytical approach is adequate, and results are logically interpreted. The discussion aligns with regional and global findings, lending credibility to the conclusions. Ethical approval and data anonymization are appropriately mentioned. </w:t>
            </w:r>
            <w:r w:rsidRPr="00CC7A33">
              <w:rPr>
                <w:rFonts w:ascii="Arial" w:eastAsia="Roboto Mono Medium" w:hAnsi="Arial" w:cs="Arial"/>
                <w:sz w:val="20"/>
                <w:szCs w:val="20"/>
                <w:highlight w:val="yellow"/>
              </w:rPr>
              <w:t>While minor elaboration on antimicrobial classification or resistance mechanisms could enhance depth</w:t>
            </w:r>
            <w:r w:rsidRPr="00CC7A33">
              <w:rPr>
                <w:rFonts w:ascii="Arial" w:eastAsia="Roboto Mono Medium" w:hAnsi="Arial" w:cs="Arial"/>
                <w:sz w:val="20"/>
                <w:szCs w:val="20"/>
              </w:rPr>
              <w:t>, the study remains accurate and coherent. The scientific validity of the work is well established and consistent with accepted epidemiological research standards.</w:t>
            </w:r>
          </w:p>
        </w:tc>
        <w:tc>
          <w:tcPr>
            <w:tcW w:w="6442" w:type="dxa"/>
          </w:tcPr>
          <w:p w14:paraId="1D7C3CD8" w14:textId="3673E0D5" w:rsidR="004E149F" w:rsidRPr="00CC7A33" w:rsidRDefault="00D75290">
            <w:pPr>
              <w:pStyle w:val="Heading2"/>
              <w:jc w:val="left"/>
              <w:rPr>
                <w:rFonts w:ascii="Arial" w:eastAsia="Times New Roman" w:hAnsi="Arial" w:cs="Arial"/>
                <w:b w:val="0"/>
              </w:rPr>
            </w:pPr>
            <w:r w:rsidRPr="00CC7A33">
              <w:rPr>
                <w:rFonts w:ascii="Arial" w:eastAsia="Times New Roman" w:hAnsi="Arial" w:cs="Arial"/>
                <w:b w:val="0"/>
                <w:highlight w:val="green"/>
              </w:rPr>
              <w:t>Minor elaboration on antimicrobial classification is made (Highlighted in green in the introduction)</w:t>
            </w:r>
          </w:p>
        </w:tc>
      </w:tr>
      <w:tr w:rsidR="004E149F" w:rsidRPr="00CC7A33" w14:paraId="6ED28BD3" w14:textId="77777777">
        <w:trPr>
          <w:trHeight w:val="703"/>
        </w:trPr>
        <w:tc>
          <w:tcPr>
            <w:tcW w:w="5351" w:type="dxa"/>
          </w:tcPr>
          <w:p w14:paraId="4E12BCE7" w14:textId="77777777" w:rsidR="004E149F" w:rsidRPr="00CC7A33" w:rsidRDefault="00BE769F">
            <w:pPr>
              <w:ind w:left="360"/>
              <w:rPr>
                <w:rFonts w:ascii="Arial" w:hAnsi="Arial" w:cs="Arial"/>
                <w:sz w:val="20"/>
                <w:szCs w:val="20"/>
              </w:rPr>
            </w:pPr>
            <w:r w:rsidRPr="00CC7A33">
              <w:rPr>
                <w:rFonts w:ascii="Arial" w:hAnsi="Arial" w:cs="Arial"/>
                <w:b/>
                <w:sz w:val="20"/>
                <w:szCs w:val="20"/>
              </w:rPr>
              <w:t>Are the references sufficient and recent? If you have suggestions of additional references, please mention them in the review form.</w:t>
            </w:r>
          </w:p>
        </w:tc>
        <w:tc>
          <w:tcPr>
            <w:tcW w:w="9357" w:type="dxa"/>
          </w:tcPr>
          <w:p w14:paraId="3FE5DA76" w14:textId="77777777" w:rsidR="004E149F" w:rsidRPr="00CC7A33" w:rsidRDefault="00BE769F">
            <w:pPr>
              <w:spacing w:before="240" w:after="240"/>
              <w:rPr>
                <w:rFonts w:ascii="Arial" w:eastAsia="Roboto Mono Medium" w:hAnsi="Arial" w:cs="Arial"/>
                <w:sz w:val="20"/>
                <w:szCs w:val="20"/>
              </w:rPr>
            </w:pPr>
            <w:r w:rsidRPr="00CC7A33">
              <w:rPr>
                <w:rFonts w:ascii="Arial" w:eastAsia="Roboto Mono Medium" w:hAnsi="Arial" w:cs="Arial"/>
                <w:sz w:val="20"/>
                <w:szCs w:val="20"/>
              </w:rPr>
              <w:t xml:space="preserve">The references are extensive, relevant, and appropriately recent, encompassing literature from 2013 to 2025. They include a well-balanced mix of foundational and contemporary studies addressing antimicrobial resistance, antibiotic stewardship, and pediatric prescribing practices. </w:t>
            </w:r>
            <w:r w:rsidRPr="00CC7A33">
              <w:rPr>
                <w:rFonts w:ascii="Arial" w:eastAsia="Roboto Mono Medium" w:hAnsi="Arial" w:cs="Arial"/>
                <w:sz w:val="20"/>
                <w:szCs w:val="20"/>
                <w:highlight w:val="yellow"/>
              </w:rPr>
              <w:t>The inclusion of regional research from West Africa adds strong contextual relevance to the manuscript</w:t>
            </w:r>
            <w:r w:rsidRPr="00CC7A33">
              <w:rPr>
                <w:rFonts w:ascii="Arial" w:eastAsia="Roboto Mono Medium" w:hAnsi="Arial" w:cs="Arial"/>
                <w:sz w:val="20"/>
                <w:szCs w:val="20"/>
              </w:rPr>
              <w:t>. It is commendable that the authors have provided DOIs and web links, as these enhance accessibility and traceability for readers seeking to verify or explore the cited sources. The citation style is consistent and accurate, demonstrating careful scholarship. Overall, the referencing is comprehensive and significantly supports the manuscript’s scientific validity.</w:t>
            </w:r>
          </w:p>
          <w:p w14:paraId="6FFAB3F6" w14:textId="77777777" w:rsidR="004E149F" w:rsidRPr="00CC7A33" w:rsidRDefault="004E149F">
            <w:pPr>
              <w:pBdr>
                <w:top w:val="nil"/>
                <w:left w:val="nil"/>
                <w:bottom w:val="nil"/>
                <w:right w:val="nil"/>
                <w:between w:val="nil"/>
              </w:pBdr>
              <w:rPr>
                <w:rFonts w:ascii="Arial" w:eastAsia="Roboto Mono Medium" w:hAnsi="Arial" w:cs="Arial"/>
                <w:sz w:val="20"/>
                <w:szCs w:val="20"/>
              </w:rPr>
            </w:pPr>
          </w:p>
        </w:tc>
        <w:tc>
          <w:tcPr>
            <w:tcW w:w="6442" w:type="dxa"/>
          </w:tcPr>
          <w:p w14:paraId="7FD6CF10" w14:textId="59E9ADF0" w:rsidR="004E149F" w:rsidRPr="00CC7A33" w:rsidRDefault="00D75290">
            <w:pPr>
              <w:pStyle w:val="Heading2"/>
              <w:jc w:val="left"/>
              <w:rPr>
                <w:rFonts w:ascii="Arial" w:eastAsia="Times New Roman" w:hAnsi="Arial" w:cs="Arial"/>
                <w:b w:val="0"/>
              </w:rPr>
            </w:pPr>
            <w:r w:rsidRPr="00CC7A33">
              <w:rPr>
                <w:rFonts w:ascii="Arial" w:eastAsia="Times New Roman" w:hAnsi="Arial" w:cs="Arial"/>
                <w:b w:val="0"/>
                <w:highlight w:val="green"/>
              </w:rPr>
              <w:t>Regional research from West Africa are added with reference highlighted in green in the reference list</w:t>
            </w:r>
          </w:p>
        </w:tc>
      </w:tr>
      <w:tr w:rsidR="004E149F" w:rsidRPr="00CC7A33" w14:paraId="6709B5D2" w14:textId="77777777">
        <w:trPr>
          <w:trHeight w:val="386"/>
        </w:trPr>
        <w:tc>
          <w:tcPr>
            <w:tcW w:w="5351" w:type="dxa"/>
          </w:tcPr>
          <w:p w14:paraId="1E4B16F7" w14:textId="77777777" w:rsidR="004E149F" w:rsidRPr="00CC7A33" w:rsidRDefault="00BE769F">
            <w:pPr>
              <w:pStyle w:val="Heading2"/>
              <w:ind w:left="360"/>
              <w:jc w:val="left"/>
              <w:rPr>
                <w:rFonts w:ascii="Arial" w:eastAsia="Times New Roman" w:hAnsi="Arial" w:cs="Arial"/>
              </w:rPr>
            </w:pPr>
            <w:r w:rsidRPr="00CC7A33">
              <w:rPr>
                <w:rFonts w:ascii="Arial" w:eastAsia="Times New Roman" w:hAnsi="Arial" w:cs="Arial"/>
              </w:rPr>
              <w:lastRenderedPageBreak/>
              <w:t>Is the language/English quality of the article suitable for scholarly communications?</w:t>
            </w:r>
          </w:p>
          <w:p w14:paraId="41BCB834" w14:textId="77777777" w:rsidR="004E149F" w:rsidRPr="00CC7A33" w:rsidRDefault="004E149F">
            <w:pPr>
              <w:rPr>
                <w:rFonts w:ascii="Arial" w:hAnsi="Arial" w:cs="Arial"/>
                <w:sz w:val="20"/>
                <w:szCs w:val="20"/>
              </w:rPr>
            </w:pPr>
          </w:p>
        </w:tc>
        <w:tc>
          <w:tcPr>
            <w:tcW w:w="9357" w:type="dxa"/>
          </w:tcPr>
          <w:p w14:paraId="7FF37EC0" w14:textId="77777777" w:rsidR="004E149F" w:rsidRPr="00CC7A33" w:rsidRDefault="00BE769F">
            <w:pPr>
              <w:rPr>
                <w:rFonts w:ascii="Arial" w:eastAsia="Roboto Mono Medium" w:hAnsi="Arial" w:cs="Arial"/>
                <w:sz w:val="20"/>
                <w:szCs w:val="20"/>
              </w:rPr>
            </w:pPr>
            <w:r w:rsidRPr="00CC7A33">
              <w:rPr>
                <w:rFonts w:ascii="Arial" w:eastAsia="Roboto Mono Medium" w:hAnsi="Arial" w:cs="Arial"/>
                <w:sz w:val="20"/>
                <w:szCs w:val="20"/>
              </w:rPr>
              <w:t xml:space="preserve">The English used throughout the article is clear, professional, and consistent with scholarly communication standards. The syntax and structure are appropriate for a scientific journal. Technical terminology is used accurately, and there are no major grammatical flaws. </w:t>
            </w:r>
            <w:r w:rsidRPr="00CC7A33">
              <w:rPr>
                <w:rFonts w:ascii="Arial" w:eastAsia="Roboto Mono Medium" w:hAnsi="Arial" w:cs="Arial"/>
                <w:sz w:val="20"/>
                <w:szCs w:val="20"/>
                <w:highlight w:val="yellow"/>
              </w:rPr>
              <w:t>With minimal editorial polishing for smoother transitions, the readability could reach exemplary quality</w:t>
            </w:r>
            <w:r w:rsidRPr="00CC7A33">
              <w:rPr>
                <w:rFonts w:ascii="Arial" w:eastAsia="Roboto Mono Medium" w:hAnsi="Arial" w:cs="Arial"/>
                <w:sz w:val="20"/>
                <w:szCs w:val="20"/>
              </w:rPr>
              <w:t>. Overall, the manuscript is linguistically sound and fully suitable for publication in an international peer-reviewed journal. The tone remains formal, objective, and reflective of mature academic writing.</w:t>
            </w:r>
          </w:p>
        </w:tc>
        <w:tc>
          <w:tcPr>
            <w:tcW w:w="6442" w:type="dxa"/>
          </w:tcPr>
          <w:p w14:paraId="3B52801D" w14:textId="71D83310" w:rsidR="004E149F" w:rsidRPr="00CC7A33" w:rsidRDefault="00D75290">
            <w:pPr>
              <w:rPr>
                <w:rFonts w:ascii="Arial" w:hAnsi="Arial" w:cs="Arial"/>
                <w:sz w:val="20"/>
                <w:szCs w:val="20"/>
              </w:rPr>
            </w:pPr>
            <w:r w:rsidRPr="00CC7A33">
              <w:rPr>
                <w:rFonts w:ascii="Arial" w:hAnsi="Arial" w:cs="Arial"/>
                <w:sz w:val="20"/>
                <w:szCs w:val="20"/>
                <w:highlight w:val="green"/>
              </w:rPr>
              <w:t>Corrections are done (highlighted in yellow)</w:t>
            </w:r>
          </w:p>
        </w:tc>
      </w:tr>
      <w:tr w:rsidR="004E149F" w:rsidRPr="00CC7A33" w14:paraId="699A4AED" w14:textId="77777777">
        <w:trPr>
          <w:trHeight w:val="1178"/>
        </w:trPr>
        <w:tc>
          <w:tcPr>
            <w:tcW w:w="5351" w:type="dxa"/>
          </w:tcPr>
          <w:p w14:paraId="7A911898" w14:textId="77777777" w:rsidR="004E149F" w:rsidRPr="00CC7A33" w:rsidRDefault="00BE769F">
            <w:pPr>
              <w:pStyle w:val="Heading2"/>
              <w:jc w:val="left"/>
              <w:rPr>
                <w:rFonts w:ascii="Arial" w:eastAsia="Times New Roman" w:hAnsi="Arial" w:cs="Arial"/>
                <w:b w:val="0"/>
              </w:rPr>
            </w:pPr>
            <w:r w:rsidRPr="00CC7A33">
              <w:rPr>
                <w:rFonts w:ascii="Arial" w:eastAsia="Times New Roman" w:hAnsi="Arial" w:cs="Arial"/>
                <w:u w:val="single"/>
              </w:rPr>
              <w:t>Optional/General</w:t>
            </w:r>
            <w:r w:rsidRPr="00CC7A33">
              <w:rPr>
                <w:rFonts w:ascii="Arial" w:eastAsia="Times New Roman" w:hAnsi="Arial" w:cs="Arial"/>
              </w:rPr>
              <w:t xml:space="preserve"> </w:t>
            </w:r>
            <w:r w:rsidRPr="00CC7A33">
              <w:rPr>
                <w:rFonts w:ascii="Arial" w:eastAsia="Times New Roman" w:hAnsi="Arial" w:cs="Arial"/>
                <w:b w:val="0"/>
              </w:rPr>
              <w:t>comments</w:t>
            </w:r>
          </w:p>
          <w:p w14:paraId="2B698139" w14:textId="77777777" w:rsidR="004E149F" w:rsidRPr="00CC7A33" w:rsidRDefault="004E149F">
            <w:pPr>
              <w:pStyle w:val="Heading2"/>
              <w:jc w:val="left"/>
              <w:rPr>
                <w:rFonts w:ascii="Arial" w:eastAsia="Times New Roman" w:hAnsi="Arial" w:cs="Arial"/>
                <w:b w:val="0"/>
              </w:rPr>
            </w:pPr>
          </w:p>
        </w:tc>
        <w:tc>
          <w:tcPr>
            <w:tcW w:w="9357" w:type="dxa"/>
          </w:tcPr>
          <w:p w14:paraId="098F20E2" w14:textId="77777777" w:rsidR="004E149F" w:rsidRPr="00CC7A33" w:rsidRDefault="00BE769F">
            <w:pPr>
              <w:pBdr>
                <w:top w:val="nil"/>
                <w:left w:val="nil"/>
                <w:bottom w:val="nil"/>
                <w:right w:val="nil"/>
                <w:between w:val="nil"/>
              </w:pBdr>
              <w:rPr>
                <w:rFonts w:ascii="Arial" w:eastAsia="Roboto Mono Medium" w:hAnsi="Arial" w:cs="Arial"/>
                <w:sz w:val="20"/>
                <w:szCs w:val="20"/>
              </w:rPr>
            </w:pPr>
            <w:r w:rsidRPr="00CC7A33">
              <w:rPr>
                <w:rFonts w:ascii="Arial" w:eastAsia="Roboto Mono Medium" w:hAnsi="Arial" w:cs="Arial"/>
                <w:sz w:val="20"/>
                <w:szCs w:val="20"/>
              </w:rPr>
              <w:t xml:space="preserve">The study provides an insightful contribution to pediatric antimicrobial surveillance in sub-Saharan Africa. The structured presentation and comparative discussion with global data enhance its research integrity. Figures and tables effectively summarize findings, improving comprehension. </w:t>
            </w:r>
            <w:r w:rsidRPr="00CC7A33">
              <w:rPr>
                <w:rFonts w:ascii="Arial" w:eastAsia="Roboto Mono Medium" w:hAnsi="Arial" w:cs="Arial"/>
                <w:sz w:val="20"/>
                <w:szCs w:val="20"/>
                <w:highlight w:val="yellow"/>
              </w:rPr>
              <w:t>The authors could consider adding a brief limitations paragraph and expanding the stewardship implications in the discussion.</w:t>
            </w:r>
            <w:r w:rsidRPr="00CC7A33">
              <w:rPr>
                <w:rFonts w:ascii="Arial" w:eastAsia="Roboto Mono Medium" w:hAnsi="Arial" w:cs="Arial"/>
                <w:sz w:val="20"/>
                <w:szCs w:val="20"/>
              </w:rPr>
              <w:t xml:space="preserve"> Overall, this is a well-conceived and valuable paper that supports global antimicrobial resistance monitoring initiatives and demonstrates methodological alignment with international best practices.</w:t>
            </w:r>
          </w:p>
          <w:p w14:paraId="52ED21EB" w14:textId="77777777" w:rsidR="00921498" w:rsidRPr="00CC7A33" w:rsidRDefault="00921498" w:rsidP="00921498">
            <w:pPr>
              <w:spacing w:before="240" w:after="240"/>
              <w:rPr>
                <w:rFonts w:ascii="Arial" w:hAnsi="Arial" w:cs="Arial"/>
                <w:sz w:val="20"/>
                <w:szCs w:val="20"/>
              </w:rPr>
            </w:pPr>
            <w:r w:rsidRPr="00CC7A33">
              <w:rPr>
                <w:rFonts w:ascii="Arial" w:hAnsi="Arial" w:cs="Arial"/>
                <w:sz w:val="20"/>
                <w:szCs w:val="20"/>
              </w:rPr>
              <w:t xml:space="preserve">This manuscript represents a well-conducted and timely investigation into antimicrobial prescribing and resistance patterns within a pediatric hospital setting in Senegal, using the standardized Global Point Prevalence Survey framework. The topic holds significant global relevance given the continuing rise of antimicrobial resistance and the scarcity of pediatric surveillance data in sub-Saharan Africa. The paper is clearly structured, methodologically sound, and presented with clarity. The references are comprehensive, and the inclusion of DOIs and web links enhances scientific transparency. </w:t>
            </w:r>
            <w:r w:rsidRPr="00CC7A33">
              <w:rPr>
                <w:rFonts w:ascii="Arial" w:hAnsi="Arial" w:cs="Arial"/>
                <w:sz w:val="20"/>
                <w:szCs w:val="20"/>
                <w:highlight w:val="yellow"/>
              </w:rPr>
              <w:t>I recommend acceptance with only minor editorial refinements related to language polishing and presentation</w:t>
            </w:r>
            <w:r w:rsidRPr="00CC7A33">
              <w:rPr>
                <w:rFonts w:ascii="Arial" w:hAnsi="Arial" w:cs="Arial"/>
                <w:sz w:val="20"/>
                <w:szCs w:val="20"/>
              </w:rPr>
              <w:t>. The study is a meaningful contribution to global antimicrobial stewardship research.</w:t>
            </w:r>
          </w:p>
        </w:tc>
        <w:tc>
          <w:tcPr>
            <w:tcW w:w="6442" w:type="dxa"/>
          </w:tcPr>
          <w:p w14:paraId="171E10EE" w14:textId="77777777" w:rsidR="004E149F" w:rsidRPr="00CC7A33" w:rsidRDefault="00D75290">
            <w:pPr>
              <w:rPr>
                <w:rFonts w:ascii="Arial" w:hAnsi="Arial" w:cs="Arial"/>
                <w:sz w:val="20"/>
                <w:szCs w:val="20"/>
                <w:highlight w:val="green"/>
              </w:rPr>
            </w:pPr>
            <w:r w:rsidRPr="00CC7A33">
              <w:rPr>
                <w:rFonts w:ascii="Arial" w:hAnsi="Arial" w:cs="Arial"/>
                <w:sz w:val="20"/>
                <w:szCs w:val="20"/>
                <w:highlight w:val="green"/>
              </w:rPr>
              <w:t>Limitations paragraph are done (highlighted in green) and the expanding of the stewardship implications</w:t>
            </w:r>
          </w:p>
          <w:p w14:paraId="71152C34" w14:textId="77777777" w:rsidR="00D75290" w:rsidRPr="00CC7A33" w:rsidRDefault="00D75290">
            <w:pPr>
              <w:rPr>
                <w:rFonts w:ascii="Arial" w:hAnsi="Arial" w:cs="Arial"/>
                <w:sz w:val="20"/>
                <w:szCs w:val="20"/>
                <w:highlight w:val="green"/>
              </w:rPr>
            </w:pPr>
          </w:p>
          <w:p w14:paraId="447A50E2" w14:textId="77777777" w:rsidR="00D75290" w:rsidRPr="00CC7A33" w:rsidRDefault="00D75290">
            <w:pPr>
              <w:rPr>
                <w:rFonts w:ascii="Arial" w:hAnsi="Arial" w:cs="Arial"/>
                <w:sz w:val="20"/>
                <w:szCs w:val="20"/>
                <w:highlight w:val="green"/>
              </w:rPr>
            </w:pPr>
          </w:p>
          <w:p w14:paraId="2B18DDFA" w14:textId="77777777" w:rsidR="00D75290" w:rsidRPr="00CC7A33" w:rsidRDefault="00D75290">
            <w:pPr>
              <w:rPr>
                <w:rFonts w:ascii="Arial" w:hAnsi="Arial" w:cs="Arial"/>
                <w:sz w:val="20"/>
                <w:szCs w:val="20"/>
                <w:highlight w:val="green"/>
              </w:rPr>
            </w:pPr>
          </w:p>
          <w:p w14:paraId="03D4556E" w14:textId="77777777" w:rsidR="00D75290" w:rsidRPr="00CC7A33" w:rsidRDefault="00D75290">
            <w:pPr>
              <w:rPr>
                <w:rFonts w:ascii="Arial" w:hAnsi="Arial" w:cs="Arial"/>
                <w:sz w:val="20"/>
                <w:szCs w:val="20"/>
                <w:highlight w:val="green"/>
              </w:rPr>
            </w:pPr>
          </w:p>
          <w:p w14:paraId="7ADE56B3" w14:textId="77777777" w:rsidR="00D75290" w:rsidRPr="00CC7A33" w:rsidRDefault="00D75290">
            <w:pPr>
              <w:rPr>
                <w:rFonts w:ascii="Arial" w:hAnsi="Arial" w:cs="Arial"/>
                <w:sz w:val="20"/>
                <w:szCs w:val="20"/>
                <w:highlight w:val="green"/>
              </w:rPr>
            </w:pPr>
          </w:p>
          <w:p w14:paraId="27FAACAF" w14:textId="77777777" w:rsidR="00D75290" w:rsidRPr="00CC7A33" w:rsidRDefault="00D75290">
            <w:pPr>
              <w:rPr>
                <w:rFonts w:ascii="Arial" w:hAnsi="Arial" w:cs="Arial"/>
                <w:sz w:val="20"/>
                <w:szCs w:val="20"/>
                <w:highlight w:val="green"/>
              </w:rPr>
            </w:pPr>
          </w:p>
          <w:p w14:paraId="0D21905D" w14:textId="77777777" w:rsidR="00D75290" w:rsidRPr="00CC7A33" w:rsidRDefault="00D75290">
            <w:pPr>
              <w:rPr>
                <w:rFonts w:ascii="Arial" w:hAnsi="Arial" w:cs="Arial"/>
                <w:sz w:val="20"/>
                <w:szCs w:val="20"/>
                <w:highlight w:val="green"/>
              </w:rPr>
            </w:pPr>
          </w:p>
          <w:p w14:paraId="72299A45" w14:textId="77777777" w:rsidR="00D75290" w:rsidRPr="00CC7A33" w:rsidRDefault="00D75290">
            <w:pPr>
              <w:rPr>
                <w:rFonts w:ascii="Arial" w:hAnsi="Arial" w:cs="Arial"/>
                <w:sz w:val="20"/>
                <w:szCs w:val="20"/>
                <w:highlight w:val="green"/>
              </w:rPr>
            </w:pPr>
          </w:p>
          <w:p w14:paraId="29B503C8" w14:textId="77777777" w:rsidR="00D75290" w:rsidRPr="00CC7A33" w:rsidRDefault="00D75290">
            <w:pPr>
              <w:rPr>
                <w:rFonts w:ascii="Arial" w:hAnsi="Arial" w:cs="Arial"/>
                <w:sz w:val="20"/>
                <w:szCs w:val="20"/>
                <w:highlight w:val="green"/>
              </w:rPr>
            </w:pPr>
          </w:p>
          <w:p w14:paraId="728FB18F" w14:textId="77777777" w:rsidR="00D75290" w:rsidRPr="00CC7A33" w:rsidRDefault="00D75290">
            <w:pPr>
              <w:rPr>
                <w:rFonts w:ascii="Arial" w:hAnsi="Arial" w:cs="Arial"/>
                <w:sz w:val="20"/>
                <w:szCs w:val="20"/>
                <w:highlight w:val="green"/>
              </w:rPr>
            </w:pPr>
          </w:p>
          <w:p w14:paraId="27E695AE" w14:textId="77777777" w:rsidR="00D75290" w:rsidRPr="00CC7A33" w:rsidRDefault="00D75290">
            <w:pPr>
              <w:rPr>
                <w:rFonts w:ascii="Arial" w:hAnsi="Arial" w:cs="Arial"/>
                <w:sz w:val="20"/>
                <w:szCs w:val="20"/>
                <w:highlight w:val="green"/>
              </w:rPr>
            </w:pPr>
          </w:p>
          <w:p w14:paraId="6E3B0777" w14:textId="3C8BF456" w:rsidR="00D75290" w:rsidRPr="00CC7A33" w:rsidRDefault="001E0162">
            <w:pPr>
              <w:rPr>
                <w:rFonts w:ascii="Arial" w:hAnsi="Arial" w:cs="Arial"/>
                <w:sz w:val="20"/>
                <w:szCs w:val="20"/>
              </w:rPr>
            </w:pPr>
            <w:r w:rsidRPr="00CC7A33">
              <w:rPr>
                <w:rFonts w:ascii="Arial" w:hAnsi="Arial" w:cs="Arial"/>
                <w:sz w:val="20"/>
                <w:szCs w:val="20"/>
                <w:highlight w:val="green"/>
              </w:rPr>
              <w:t>Refinements related to language and polishing and presentation are done (highlighted in yellow)</w:t>
            </w:r>
          </w:p>
        </w:tc>
      </w:tr>
    </w:tbl>
    <w:p w14:paraId="1A79D3FF" w14:textId="77777777" w:rsidR="004E149F" w:rsidRPr="00CC7A33" w:rsidRDefault="004E149F">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4E149F" w:rsidRPr="00CC7A33" w14:paraId="1DC7370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4EC6AE55" w14:textId="77777777" w:rsidR="004E149F" w:rsidRPr="00CC7A33" w:rsidRDefault="00BE769F">
            <w:pPr>
              <w:pBdr>
                <w:top w:val="nil"/>
                <w:left w:val="nil"/>
                <w:bottom w:val="nil"/>
                <w:right w:val="nil"/>
                <w:between w:val="nil"/>
              </w:pBdr>
              <w:rPr>
                <w:rFonts w:ascii="Arial" w:hAnsi="Arial" w:cs="Arial"/>
                <w:color w:val="000000"/>
                <w:sz w:val="20"/>
                <w:szCs w:val="20"/>
                <w:u w:val="single"/>
              </w:rPr>
            </w:pPr>
            <w:r w:rsidRPr="00CC7A33">
              <w:rPr>
                <w:rFonts w:ascii="Arial" w:hAnsi="Arial" w:cs="Arial"/>
                <w:b/>
                <w:color w:val="000000"/>
                <w:sz w:val="20"/>
                <w:szCs w:val="20"/>
                <w:highlight w:val="yellow"/>
                <w:u w:val="single"/>
              </w:rPr>
              <w:t>PART  2:</w:t>
            </w:r>
            <w:r w:rsidRPr="00CC7A33">
              <w:rPr>
                <w:rFonts w:ascii="Arial" w:hAnsi="Arial" w:cs="Arial"/>
                <w:b/>
                <w:color w:val="000000"/>
                <w:sz w:val="20"/>
                <w:szCs w:val="20"/>
                <w:u w:val="single"/>
              </w:rPr>
              <w:t xml:space="preserve"> </w:t>
            </w:r>
          </w:p>
          <w:p w14:paraId="371AE4C5" w14:textId="77777777" w:rsidR="004E149F" w:rsidRPr="00CC7A33" w:rsidRDefault="004E149F">
            <w:pPr>
              <w:pBdr>
                <w:top w:val="nil"/>
                <w:left w:val="nil"/>
                <w:bottom w:val="nil"/>
                <w:right w:val="nil"/>
                <w:between w:val="nil"/>
              </w:pBdr>
              <w:rPr>
                <w:rFonts w:ascii="Arial" w:hAnsi="Arial" w:cs="Arial"/>
                <w:color w:val="000000"/>
                <w:sz w:val="20"/>
                <w:szCs w:val="20"/>
                <w:u w:val="single"/>
              </w:rPr>
            </w:pPr>
          </w:p>
        </w:tc>
      </w:tr>
      <w:tr w:rsidR="004E149F" w:rsidRPr="00CC7A33" w14:paraId="12A9E1B0" w14:textId="77777777">
        <w:trPr>
          <w:trHeight w:val="935"/>
        </w:trPr>
        <w:tc>
          <w:tcPr>
            <w:tcW w:w="6831" w:type="dxa"/>
            <w:tcMar>
              <w:top w:w="0" w:type="dxa"/>
              <w:left w:w="108" w:type="dxa"/>
              <w:bottom w:w="0" w:type="dxa"/>
              <w:right w:w="108" w:type="dxa"/>
            </w:tcMar>
            <w:vAlign w:val="center"/>
          </w:tcPr>
          <w:p w14:paraId="7E95E83E" w14:textId="77777777" w:rsidR="004E149F" w:rsidRPr="00CC7A33" w:rsidRDefault="004E149F">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57FB8C48" w14:textId="77777777" w:rsidR="004E149F" w:rsidRPr="00CC7A33" w:rsidRDefault="00BE769F">
            <w:pPr>
              <w:pStyle w:val="Heading2"/>
              <w:jc w:val="left"/>
              <w:rPr>
                <w:rFonts w:ascii="Arial" w:eastAsia="Times New Roman" w:hAnsi="Arial" w:cs="Arial"/>
              </w:rPr>
            </w:pPr>
            <w:r w:rsidRPr="00CC7A33">
              <w:rPr>
                <w:rFonts w:ascii="Arial" w:eastAsia="Times New Roman" w:hAnsi="Arial" w:cs="Arial"/>
              </w:rPr>
              <w:t>Reviewer’s comment</w:t>
            </w:r>
          </w:p>
        </w:tc>
        <w:tc>
          <w:tcPr>
            <w:tcW w:w="5677" w:type="dxa"/>
          </w:tcPr>
          <w:p w14:paraId="68418670" w14:textId="77777777" w:rsidR="004E149F" w:rsidRPr="00CC7A33" w:rsidRDefault="00BE769F">
            <w:pPr>
              <w:spacing w:after="160" w:line="254" w:lineRule="auto"/>
              <w:rPr>
                <w:rFonts w:ascii="Arial" w:hAnsi="Arial" w:cs="Arial"/>
                <w:sz w:val="20"/>
                <w:szCs w:val="20"/>
              </w:rPr>
            </w:pPr>
            <w:r w:rsidRPr="00CC7A33">
              <w:rPr>
                <w:rFonts w:ascii="Arial" w:hAnsi="Arial" w:cs="Arial"/>
                <w:b/>
                <w:sz w:val="20"/>
                <w:szCs w:val="20"/>
              </w:rPr>
              <w:t>Author’s Feedback</w:t>
            </w:r>
            <w:r w:rsidRPr="00CC7A33">
              <w:rPr>
                <w:rFonts w:ascii="Arial" w:hAnsi="Arial" w:cs="Arial"/>
                <w:sz w:val="20"/>
                <w:szCs w:val="20"/>
              </w:rPr>
              <w:t xml:space="preserve"> (It is mandatory that authors should write his/her feedback here)</w:t>
            </w:r>
          </w:p>
          <w:p w14:paraId="34CF6030" w14:textId="77777777" w:rsidR="004E149F" w:rsidRPr="00CC7A33" w:rsidRDefault="004E149F">
            <w:pPr>
              <w:pStyle w:val="Heading2"/>
              <w:jc w:val="left"/>
              <w:rPr>
                <w:rFonts w:ascii="Arial" w:eastAsia="Times New Roman" w:hAnsi="Arial" w:cs="Arial"/>
                <w:b w:val="0"/>
              </w:rPr>
            </w:pPr>
          </w:p>
        </w:tc>
      </w:tr>
      <w:tr w:rsidR="004E149F" w:rsidRPr="00CC7A33" w14:paraId="3FA7BDF4" w14:textId="77777777">
        <w:trPr>
          <w:trHeight w:val="697"/>
        </w:trPr>
        <w:tc>
          <w:tcPr>
            <w:tcW w:w="6831" w:type="dxa"/>
            <w:tcMar>
              <w:top w:w="0" w:type="dxa"/>
              <w:left w:w="108" w:type="dxa"/>
              <w:bottom w:w="0" w:type="dxa"/>
              <w:right w:w="108" w:type="dxa"/>
            </w:tcMar>
            <w:vAlign w:val="center"/>
          </w:tcPr>
          <w:p w14:paraId="1A43E505" w14:textId="77777777" w:rsidR="004E149F" w:rsidRPr="00CC7A33" w:rsidRDefault="00BE769F">
            <w:pPr>
              <w:pBdr>
                <w:top w:val="nil"/>
                <w:left w:val="nil"/>
                <w:bottom w:val="nil"/>
                <w:right w:val="nil"/>
                <w:between w:val="nil"/>
              </w:pBdr>
              <w:rPr>
                <w:rFonts w:ascii="Arial" w:hAnsi="Arial" w:cs="Arial"/>
                <w:color w:val="000000"/>
                <w:sz w:val="20"/>
                <w:szCs w:val="20"/>
              </w:rPr>
            </w:pPr>
            <w:r w:rsidRPr="00CC7A33">
              <w:rPr>
                <w:rFonts w:ascii="Arial" w:hAnsi="Arial" w:cs="Arial"/>
                <w:b/>
                <w:color w:val="000000"/>
                <w:sz w:val="20"/>
                <w:szCs w:val="20"/>
              </w:rPr>
              <w:t xml:space="preserve">Are there ethical issues in this manuscript? </w:t>
            </w:r>
          </w:p>
          <w:p w14:paraId="39B5C09E" w14:textId="77777777" w:rsidR="004E149F" w:rsidRPr="00CC7A33" w:rsidRDefault="004E149F">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0CAB3209" w14:textId="77777777" w:rsidR="004E149F" w:rsidRPr="00CC7A33" w:rsidRDefault="004E149F">
            <w:pPr>
              <w:pBdr>
                <w:top w:val="nil"/>
                <w:left w:val="nil"/>
                <w:bottom w:val="nil"/>
                <w:right w:val="nil"/>
                <w:between w:val="nil"/>
              </w:pBdr>
              <w:rPr>
                <w:rFonts w:ascii="Arial" w:hAnsi="Arial" w:cs="Arial"/>
                <w:color w:val="000000"/>
                <w:sz w:val="20"/>
                <w:szCs w:val="20"/>
              </w:rPr>
            </w:pPr>
          </w:p>
        </w:tc>
        <w:tc>
          <w:tcPr>
            <w:tcW w:w="5677" w:type="dxa"/>
            <w:vAlign w:val="center"/>
          </w:tcPr>
          <w:p w14:paraId="1EAB456F" w14:textId="77777777" w:rsidR="004E149F" w:rsidRPr="00CC7A33" w:rsidRDefault="004E149F">
            <w:pPr>
              <w:rPr>
                <w:rFonts w:ascii="Arial" w:hAnsi="Arial" w:cs="Arial"/>
                <w:sz w:val="20"/>
                <w:szCs w:val="20"/>
              </w:rPr>
            </w:pPr>
          </w:p>
          <w:p w14:paraId="2B9375B6" w14:textId="77777777" w:rsidR="004E149F" w:rsidRPr="00CC7A33" w:rsidRDefault="004E149F">
            <w:pPr>
              <w:rPr>
                <w:rFonts w:ascii="Arial" w:hAnsi="Arial" w:cs="Arial"/>
                <w:sz w:val="20"/>
                <w:szCs w:val="20"/>
              </w:rPr>
            </w:pPr>
          </w:p>
          <w:p w14:paraId="53179E68" w14:textId="77777777" w:rsidR="004E149F" w:rsidRPr="00CC7A33" w:rsidRDefault="004E149F">
            <w:pPr>
              <w:rPr>
                <w:rFonts w:ascii="Arial" w:hAnsi="Arial" w:cs="Arial"/>
                <w:sz w:val="20"/>
                <w:szCs w:val="20"/>
              </w:rPr>
            </w:pPr>
          </w:p>
          <w:p w14:paraId="4C24ED13" w14:textId="77777777" w:rsidR="004E149F" w:rsidRPr="00CC7A33" w:rsidRDefault="004E149F">
            <w:pPr>
              <w:pBdr>
                <w:top w:val="nil"/>
                <w:left w:val="nil"/>
                <w:bottom w:val="nil"/>
                <w:right w:val="nil"/>
                <w:between w:val="nil"/>
              </w:pBdr>
              <w:rPr>
                <w:rFonts w:ascii="Arial" w:hAnsi="Arial" w:cs="Arial"/>
                <w:color w:val="000000"/>
                <w:sz w:val="20"/>
                <w:szCs w:val="20"/>
              </w:rPr>
            </w:pPr>
          </w:p>
        </w:tc>
      </w:tr>
    </w:tbl>
    <w:p w14:paraId="7120A2BF" w14:textId="77777777" w:rsidR="004E149F" w:rsidRPr="00CC7A33" w:rsidRDefault="004E149F">
      <w:pPr>
        <w:pBdr>
          <w:top w:val="nil"/>
          <w:left w:val="nil"/>
          <w:bottom w:val="nil"/>
          <w:right w:val="nil"/>
          <w:between w:val="nil"/>
        </w:pBdr>
        <w:jc w:val="both"/>
        <w:rPr>
          <w:rFonts w:ascii="Arial" w:eastAsia="Arial" w:hAnsi="Arial" w:cs="Arial"/>
          <w:color w:val="000000"/>
          <w:sz w:val="20"/>
          <w:szCs w:val="20"/>
        </w:rPr>
      </w:pPr>
    </w:p>
    <w:sectPr w:rsidR="004E149F" w:rsidRPr="00CC7A3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50722D" w14:textId="77777777" w:rsidR="00FE1B37" w:rsidRDefault="00FE1B37">
      <w:r>
        <w:separator/>
      </w:r>
    </w:p>
  </w:endnote>
  <w:endnote w:type="continuationSeparator" w:id="0">
    <w:p w14:paraId="237C8A7E" w14:textId="77777777" w:rsidR="00FE1B37" w:rsidRDefault="00FE1B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variable"/>
    <w:sig w:usb0="E50002FF" w:usb1="500079DB" w:usb2="00000010" w:usb3="00000000" w:csb0="00000001" w:csb1="00000000"/>
  </w:font>
  <w:font w:name="Arimo">
    <w:charset w:val="00"/>
    <w:family w:val="auto"/>
    <w:pitch w:val="default"/>
  </w:font>
  <w:font w:name="Helvetica">
    <w:panose1 w:val="020B0604020202020204"/>
    <w:charset w:val="00"/>
    <w:family w:val="swiss"/>
    <w:pitch w:val="variable"/>
    <w:sig w:usb0="E0002EFF" w:usb1="C000785B" w:usb2="00000009" w:usb3="00000000" w:csb0="000001FF" w:csb1="00000000"/>
    <w:embedRegular r:id="rId1" w:fontKey="{2A1549DF-B531-438C-BD22-6504A71D7A09}"/>
    <w:embedBold r:id="rId2" w:fontKey="{2FF81D58-A587-4C52-953D-3D963018402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4A9F94B4-D588-43FE-BB60-2F80C30DF2DD}"/>
  </w:font>
  <w:font w:name="Georgia">
    <w:panose1 w:val="02040502050405020303"/>
    <w:charset w:val="00"/>
    <w:family w:val="roman"/>
    <w:pitch w:val="variable"/>
    <w:sig w:usb0="00000287" w:usb1="00000000" w:usb2="00000000" w:usb3="00000000" w:csb0="0000009F" w:csb1="00000000"/>
    <w:embedRegular r:id="rId4" w:fontKey="{C8B82D36-3F26-4CBD-890F-64689CB6175E}"/>
    <w:embedItalic r:id="rId5" w:fontKey="{3A9E84A9-9AF9-4B25-AF29-98CAD059B280}"/>
  </w:font>
  <w:font w:name="Arial">
    <w:panose1 w:val="020B0604020202020204"/>
    <w:charset w:val="00"/>
    <w:family w:val="swiss"/>
    <w:pitch w:val="variable"/>
    <w:sig w:usb0="E0002EFF" w:usb1="C000785B" w:usb2="00000009" w:usb3="00000000" w:csb0="000001FF" w:csb1="00000000"/>
  </w:font>
  <w:font w:name="Roboto Mono Medium">
    <w:charset w:val="00"/>
    <w:family w:val="modern"/>
    <w:pitch w:val="fixed"/>
    <w:sig w:usb0="E00002FF" w:usb1="1000205B" w:usb2="00000020" w:usb3="00000000" w:csb0="0000019F" w:csb1="00000000"/>
    <w:embedRegular r:id="rId6" w:fontKey="{C69BCD15-857E-425B-A083-AFEDE1C54A27}"/>
  </w:font>
  <w:font w:name="Cambria">
    <w:panose1 w:val="02040503050406030204"/>
    <w:charset w:val="00"/>
    <w:family w:val="roman"/>
    <w:pitch w:val="variable"/>
    <w:sig w:usb0="E00006FF" w:usb1="420024FF" w:usb2="02000000" w:usb3="00000000" w:csb0="0000019F" w:csb1="00000000"/>
    <w:embedRegular r:id="rId7" w:fontKey="{34CC7A40-C2E9-4BEC-A816-5D679A128E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0A175" w14:textId="77777777" w:rsidR="004E149F" w:rsidRDefault="00BE769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B13E4" w14:textId="77777777" w:rsidR="00FE1B37" w:rsidRDefault="00FE1B37">
      <w:r>
        <w:separator/>
      </w:r>
    </w:p>
  </w:footnote>
  <w:footnote w:type="continuationSeparator" w:id="0">
    <w:p w14:paraId="617BA108" w14:textId="77777777" w:rsidR="00FE1B37" w:rsidRDefault="00FE1B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BE36" w14:textId="77777777" w:rsidR="004E149F" w:rsidRDefault="004E149F">
    <w:pPr>
      <w:spacing w:after="280"/>
      <w:jc w:val="center"/>
      <w:rPr>
        <w:rFonts w:ascii="Arial" w:eastAsia="Arial" w:hAnsi="Arial" w:cs="Arial"/>
        <w:color w:val="003399"/>
        <w:u w:val="single"/>
      </w:rPr>
    </w:pPr>
  </w:p>
  <w:p w14:paraId="0145F9B5" w14:textId="77777777" w:rsidR="004E149F" w:rsidRDefault="00BE769F">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49F"/>
    <w:rsid w:val="000304B8"/>
    <w:rsid w:val="00056227"/>
    <w:rsid w:val="000A56AA"/>
    <w:rsid w:val="001C7A18"/>
    <w:rsid w:val="001E0162"/>
    <w:rsid w:val="002270AA"/>
    <w:rsid w:val="003E11D7"/>
    <w:rsid w:val="004E149F"/>
    <w:rsid w:val="00583A99"/>
    <w:rsid w:val="005A05BF"/>
    <w:rsid w:val="005E5C43"/>
    <w:rsid w:val="00921498"/>
    <w:rsid w:val="00BE769F"/>
    <w:rsid w:val="00CC7A33"/>
    <w:rsid w:val="00D75290"/>
    <w:rsid w:val="00FE1B37"/>
    <w:rsid w:val="00FF46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2356BC"/>
  <w15:docId w15:val="{02D6EFC1-7204-49BA-A0E6-73441C61D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outlineLvl w:val="3"/>
    </w:pPr>
    <w:rPr>
      <w:rFonts w:ascii="Arimo" w:eastAsia="Arimo" w:hAnsi="Arimo" w:cs="Arimo"/>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mrji.com/index.php/MR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nG3AUtkHbEjZzEhfVVTabC6cQ==">CgMxLjAyDmguajJ0eDljOTMwd2V3Mg5oLjlxc2Nza2pwYzN3YTgAciExalZwb3hlMzF1dlgwbXQwWTItZEQwU2ZjNDNnT2J0azg=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Pages>
  <Words>1094</Words>
  <Characters>6242</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9</cp:revision>
  <dcterms:created xsi:type="dcterms:W3CDTF">2011-08-01T09:21:00Z</dcterms:created>
  <dcterms:modified xsi:type="dcterms:W3CDTF">2025-11-11T06:59:00Z</dcterms:modified>
</cp:coreProperties>
</file>